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662B" w14:textId="77777777" w:rsidR="00530967" w:rsidRPr="00DB288E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DB288E">
        <w:rPr>
          <w:rFonts w:ascii="Lato" w:eastAsia="Times New Roman" w:hAnsi="Lato" w:cs="Times New Roman"/>
          <w:b/>
          <w:u w:val="single"/>
        </w:rPr>
        <w:t xml:space="preserve">Attachment </w:t>
      </w:r>
      <w:r w:rsidR="00592834" w:rsidRPr="00DB288E">
        <w:rPr>
          <w:rFonts w:ascii="Lato" w:eastAsia="Times New Roman" w:hAnsi="Lato" w:cs="Times New Roman"/>
          <w:b/>
          <w:u w:val="single"/>
        </w:rPr>
        <w:t>A</w:t>
      </w:r>
    </w:p>
    <w:p w14:paraId="1C912B28" w14:textId="77777777" w:rsidR="00B51BFF" w:rsidRPr="00DB288E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DB288E">
        <w:rPr>
          <w:rFonts w:ascii="Lato" w:eastAsia="Times New Roman" w:hAnsi="Lato" w:cs="Times New Roman"/>
          <w:b/>
        </w:rPr>
        <w:t>(FORM OF OFFER LETTER)</w:t>
      </w:r>
    </w:p>
    <w:p w14:paraId="08316577" w14:textId="77777777" w:rsidR="00063197" w:rsidRPr="00DB288E" w:rsidRDefault="00063197" w:rsidP="00B51BFF">
      <w:pPr>
        <w:jc w:val="center"/>
        <w:rPr>
          <w:rFonts w:ascii="Lato" w:eastAsia="Times New Roman" w:hAnsi="Lato" w:cs="Times New Roman"/>
        </w:rPr>
      </w:pPr>
      <w:r w:rsidRPr="00DB288E">
        <w:rPr>
          <w:rFonts w:ascii="Lato" w:eastAsia="Times New Roman" w:hAnsi="Lato" w:cs="Times New Roman"/>
        </w:rPr>
        <w:t>(Contractor’s Letterhead)</w:t>
      </w:r>
    </w:p>
    <w:p w14:paraId="6A0E4817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40F08D98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6774E7FE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0AF4EB12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70EAC550" w14:textId="77777777" w:rsidR="00CA09D6" w:rsidRPr="00DB288E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DB288E">
        <w:rPr>
          <w:rFonts w:ascii="Lato" w:hAnsi="Lato"/>
          <w:spacing w:val="-1"/>
          <w:sz w:val="22"/>
          <w:szCs w:val="22"/>
        </w:rPr>
        <w:t>nsert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</w:t>
      </w:r>
      <w:r w:rsidRPr="00DB288E">
        <w:rPr>
          <w:rFonts w:ascii="Lato" w:hAnsi="Lato"/>
          <w:spacing w:val="-1"/>
          <w:sz w:val="22"/>
          <w:szCs w:val="22"/>
        </w:rPr>
        <w:t>)</w:t>
      </w:r>
    </w:p>
    <w:p w14:paraId="79A07B9B" w14:textId="77777777" w:rsidR="00CA09D6" w:rsidRPr="00DB288E" w:rsidRDefault="00CA09D6">
      <w:pPr>
        <w:spacing w:before="3"/>
        <w:rPr>
          <w:rFonts w:ascii="Lato" w:eastAsia="Times New Roman" w:hAnsi="Lato" w:cs="Times New Roman"/>
        </w:rPr>
      </w:pPr>
    </w:p>
    <w:p w14:paraId="1CB2D8BB" w14:textId="77777777" w:rsidR="008D4F8B" w:rsidRPr="00DB288E" w:rsidRDefault="00C61BEF">
      <w:pPr>
        <w:pStyle w:val="BodyText"/>
        <w:spacing w:line="276" w:lineRule="exact"/>
        <w:ind w:right="4193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District</w:t>
      </w:r>
      <w:r w:rsidRPr="00DB288E">
        <w:rPr>
          <w:rFonts w:ascii="Lato" w:hAnsi="Lato"/>
          <w:sz w:val="22"/>
          <w:szCs w:val="22"/>
        </w:rPr>
        <w:t xml:space="preserve"> of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Columbia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8D4F8B" w:rsidRPr="00DB288E">
        <w:rPr>
          <w:rFonts w:ascii="Lato" w:hAnsi="Lato"/>
          <w:spacing w:val="-1"/>
          <w:sz w:val="22"/>
          <w:szCs w:val="22"/>
        </w:rPr>
        <w:t>Public Service Commission</w:t>
      </w:r>
    </w:p>
    <w:p w14:paraId="1431354F" w14:textId="77777777" w:rsidR="00CA09D6" w:rsidRPr="00DB288E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1325 G Street</w:t>
      </w:r>
      <w:r w:rsidR="00C61BEF" w:rsidRPr="00DB288E">
        <w:rPr>
          <w:rFonts w:ascii="Lato" w:hAnsi="Lato"/>
          <w:spacing w:val="-3"/>
          <w:sz w:val="22"/>
          <w:szCs w:val="22"/>
        </w:rPr>
        <w:t>,</w:t>
      </w:r>
      <w:r w:rsidR="00C61BEF" w:rsidRPr="00DB288E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NW,</w:t>
      </w:r>
      <w:r w:rsidR="00C61BEF" w:rsidRPr="00DB288E">
        <w:rPr>
          <w:rFonts w:ascii="Lato" w:hAnsi="Lato"/>
          <w:spacing w:val="-8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8</w:t>
      </w:r>
      <w:proofErr w:type="spellStart"/>
      <w:r w:rsidR="00C61BEF" w:rsidRPr="00DB288E">
        <w:rPr>
          <w:rFonts w:ascii="Lato" w:hAnsi="Lato"/>
          <w:spacing w:val="-3"/>
          <w:position w:val="11"/>
          <w:sz w:val="22"/>
          <w:szCs w:val="22"/>
        </w:rPr>
        <w:t>th</w:t>
      </w:r>
      <w:proofErr w:type="spellEnd"/>
      <w:r w:rsidR="00C61BEF" w:rsidRPr="00DB288E">
        <w:rPr>
          <w:rFonts w:ascii="Lato" w:hAnsi="Lato"/>
          <w:spacing w:val="13"/>
          <w:position w:val="11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Floor</w:t>
      </w:r>
    </w:p>
    <w:p w14:paraId="3ED6D418" w14:textId="77777777" w:rsidR="00CA09D6" w:rsidRPr="00DB288E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Washington,</w:t>
      </w:r>
      <w:r w:rsidRPr="00DB288E">
        <w:rPr>
          <w:rFonts w:ascii="Lato" w:hAnsi="Lato"/>
          <w:spacing w:val="-8"/>
          <w:sz w:val="22"/>
          <w:szCs w:val="22"/>
        </w:rPr>
        <w:t xml:space="preserve"> </w:t>
      </w:r>
      <w:r w:rsidRPr="00DB288E">
        <w:rPr>
          <w:rFonts w:ascii="Lato" w:hAnsi="Lato"/>
          <w:spacing w:val="-2"/>
          <w:sz w:val="22"/>
          <w:szCs w:val="22"/>
        </w:rPr>
        <w:t>DC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4"/>
          <w:sz w:val="22"/>
          <w:szCs w:val="22"/>
        </w:rPr>
        <w:t>2000</w:t>
      </w:r>
      <w:r w:rsidR="008D4F8B" w:rsidRPr="00DB288E">
        <w:rPr>
          <w:rFonts w:ascii="Lato" w:hAnsi="Lato"/>
          <w:spacing w:val="-4"/>
          <w:sz w:val="22"/>
          <w:szCs w:val="22"/>
        </w:rPr>
        <w:t>5</w:t>
      </w:r>
    </w:p>
    <w:p w14:paraId="52935FA1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AC88531" w14:textId="77777777" w:rsidR="00AB62B0" w:rsidRPr="00DB288E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0D930603" w14:textId="77777777" w:rsidR="00DB288E" w:rsidRDefault="00C61BEF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Attn:</w:t>
      </w:r>
      <w:r w:rsidRPr="00DB288E">
        <w:rPr>
          <w:rFonts w:ascii="Lato" w:hAnsi="Lato"/>
          <w:spacing w:val="-3"/>
          <w:sz w:val="22"/>
          <w:szCs w:val="22"/>
        </w:rPr>
        <w:tab/>
      </w:r>
      <w:r w:rsidR="00DB288E">
        <w:rPr>
          <w:rFonts w:ascii="Lato" w:hAnsi="Lato"/>
          <w:spacing w:val="-3"/>
          <w:sz w:val="22"/>
          <w:szCs w:val="22"/>
        </w:rPr>
        <w:t>Karen M. Hester</w:t>
      </w:r>
    </w:p>
    <w:p w14:paraId="2253666C" w14:textId="1AA70801" w:rsidR="00CA09D6" w:rsidRPr="00DB288E" w:rsidRDefault="00DB288E">
      <w:pPr>
        <w:pStyle w:val="BodyText"/>
        <w:ind w:firstLine="1440"/>
        <w:rPr>
          <w:rFonts w:ascii="Lato" w:hAnsi="Lato"/>
          <w:sz w:val="22"/>
          <w:szCs w:val="22"/>
        </w:rPr>
      </w:pPr>
      <w:r>
        <w:rPr>
          <w:rFonts w:ascii="Lato" w:hAnsi="Lato"/>
          <w:spacing w:val="-3"/>
          <w:sz w:val="22"/>
          <w:szCs w:val="22"/>
        </w:rPr>
        <w:t>Contract Specialist</w:t>
      </w:r>
    </w:p>
    <w:p w14:paraId="748D1379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2539E85" w14:textId="60573F34" w:rsidR="00DB288E" w:rsidRDefault="00C61BEF" w:rsidP="00F270C5">
      <w:pPr>
        <w:pStyle w:val="BodyText"/>
        <w:tabs>
          <w:tab w:val="left" w:pos="1559"/>
        </w:tabs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Reference:</w:t>
      </w:r>
      <w:r w:rsidRPr="00DB288E">
        <w:rPr>
          <w:rFonts w:ascii="Lato" w:hAnsi="Lato"/>
          <w:spacing w:val="-1"/>
          <w:sz w:val="22"/>
          <w:szCs w:val="22"/>
        </w:rPr>
        <w:tab/>
      </w:r>
      <w:r w:rsidR="00F270C5">
        <w:rPr>
          <w:rFonts w:ascii="Lato" w:hAnsi="Lato"/>
          <w:spacing w:val="-1"/>
          <w:sz w:val="22"/>
          <w:szCs w:val="22"/>
        </w:rPr>
        <w:t xml:space="preserve">RFP No. </w:t>
      </w:r>
      <w:r w:rsidR="00FA1366" w:rsidRPr="00DB288E">
        <w:rPr>
          <w:rFonts w:ascii="Lato" w:hAnsi="Lato"/>
          <w:spacing w:val="-1"/>
          <w:sz w:val="22"/>
          <w:szCs w:val="22"/>
        </w:rPr>
        <w:t>PSC-</w:t>
      </w:r>
      <w:r w:rsidR="00DB288E">
        <w:rPr>
          <w:rFonts w:ascii="Lato" w:hAnsi="Lato"/>
          <w:spacing w:val="-1"/>
          <w:sz w:val="22"/>
          <w:szCs w:val="22"/>
        </w:rPr>
        <w:t>20-20</w:t>
      </w:r>
    </w:p>
    <w:p w14:paraId="7AD02AE9" w14:textId="3D66E90B" w:rsidR="00DB288E" w:rsidRPr="00DB288E" w:rsidRDefault="00DB288E" w:rsidP="00DB288E">
      <w:pPr>
        <w:pStyle w:val="BodyText"/>
        <w:ind w:left="1560" w:right="447"/>
        <w:rPr>
          <w:rFonts w:ascii="Lato" w:hAnsi="Lato"/>
          <w:color w:val="000000"/>
          <w:sz w:val="22"/>
          <w:szCs w:val="22"/>
        </w:rPr>
      </w:pPr>
      <w:r w:rsidRPr="00DB288E">
        <w:rPr>
          <w:rFonts w:ascii="Lato" w:hAnsi="Lato"/>
          <w:color w:val="000000"/>
          <w:sz w:val="22"/>
          <w:szCs w:val="22"/>
        </w:rPr>
        <w:t>Technical Consultant, Formal Case No. 1162</w:t>
      </w:r>
    </w:p>
    <w:p w14:paraId="21553CFB" w14:textId="77777777" w:rsidR="00AB62B0" w:rsidRPr="00DB288E" w:rsidRDefault="00AB62B0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07CA8E2C" w14:textId="77777777" w:rsidR="00F270C5" w:rsidRDefault="00F270C5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E113C6D" w14:textId="3FDFCD0F" w:rsidR="00CA09D6" w:rsidRPr="00DB288E" w:rsidRDefault="00C61BEF">
      <w:pPr>
        <w:pStyle w:val="BodyText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Dear </w:t>
      </w:r>
      <w:r w:rsidRPr="00DB288E">
        <w:rPr>
          <w:rFonts w:ascii="Lato" w:hAnsi="Lato"/>
          <w:sz w:val="22"/>
          <w:szCs w:val="22"/>
        </w:rPr>
        <w:t>M</w:t>
      </w:r>
      <w:r w:rsidR="0065572A">
        <w:rPr>
          <w:rFonts w:ascii="Lato" w:hAnsi="Lato"/>
          <w:sz w:val="22"/>
          <w:szCs w:val="22"/>
        </w:rPr>
        <w:t>s</w:t>
      </w:r>
      <w:r w:rsidRPr="00DB288E">
        <w:rPr>
          <w:rFonts w:ascii="Lato" w:hAnsi="Lato"/>
          <w:sz w:val="22"/>
          <w:szCs w:val="22"/>
        </w:rPr>
        <w:t xml:space="preserve">. </w:t>
      </w:r>
      <w:r w:rsidR="0065572A">
        <w:rPr>
          <w:rFonts w:ascii="Lato" w:hAnsi="Lato"/>
          <w:sz w:val="22"/>
          <w:szCs w:val="22"/>
        </w:rPr>
        <w:t>Hester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56481A3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7233435" w14:textId="561CD7B2" w:rsidR="00530967" w:rsidRPr="00DB288E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On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 xml:space="preserve">behalf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-1"/>
          <w:sz w:val="22"/>
          <w:szCs w:val="22"/>
        </w:rPr>
        <w:t xml:space="preserve"> [INSERT </w:t>
      </w:r>
      <w:r w:rsidRPr="00DB288E">
        <w:rPr>
          <w:rFonts w:ascii="Lato" w:hAnsi="Lato"/>
          <w:sz w:val="22"/>
          <w:szCs w:val="22"/>
        </w:rPr>
        <w:t>NAME</w:t>
      </w:r>
      <w:r w:rsidRPr="00DB288E">
        <w:rPr>
          <w:rFonts w:ascii="Lato" w:hAnsi="Lato"/>
          <w:spacing w:val="-1"/>
          <w:sz w:val="22"/>
          <w:szCs w:val="22"/>
        </w:rPr>
        <w:t xml:space="preserve"> OF</w:t>
      </w:r>
      <w:r w:rsidRPr="00DB288E">
        <w:rPr>
          <w:rFonts w:ascii="Lato" w:hAnsi="Lato"/>
          <w:spacing w:val="-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OFFEROR]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(the “Offeror”),</w:t>
      </w:r>
      <w:r w:rsidRPr="00DB288E">
        <w:rPr>
          <w:rFonts w:ascii="Lato" w:hAnsi="Lato"/>
          <w:spacing w:val="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</w:t>
      </w:r>
      <w:r w:rsidRPr="00DB288E">
        <w:rPr>
          <w:rFonts w:ascii="Lato" w:hAnsi="Lato"/>
          <w:spacing w:val="-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am</w:t>
      </w:r>
      <w:r w:rsidRPr="00DB288E">
        <w:rPr>
          <w:rFonts w:ascii="Lato" w:hAnsi="Lato"/>
          <w:sz w:val="22"/>
          <w:szCs w:val="22"/>
        </w:rPr>
        <w:t xml:space="preserve"> pleased to submit this</w:t>
      </w:r>
      <w:r w:rsidRPr="00DB288E">
        <w:rPr>
          <w:rFonts w:ascii="Lato" w:hAnsi="Lato"/>
          <w:spacing w:val="55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in </w:t>
      </w:r>
      <w:r w:rsidRPr="00DB288E">
        <w:rPr>
          <w:rFonts w:ascii="Lato" w:hAnsi="Lato"/>
          <w:spacing w:val="-1"/>
          <w:sz w:val="22"/>
          <w:szCs w:val="22"/>
        </w:rPr>
        <w:t xml:space="preserve">response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DB288E">
        <w:rPr>
          <w:rFonts w:ascii="Lato" w:hAnsi="Lato"/>
          <w:spacing w:val="-1"/>
          <w:sz w:val="22"/>
          <w:szCs w:val="22"/>
        </w:rPr>
        <w:t>DC Public Service Commission’s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592834" w:rsidRPr="00DB288E">
        <w:rPr>
          <w:rFonts w:ascii="Lato" w:hAnsi="Lato"/>
          <w:spacing w:val="-1"/>
          <w:sz w:val="22"/>
          <w:szCs w:val="22"/>
        </w:rPr>
        <w:t>(“</w:t>
      </w:r>
      <w:r w:rsidR="00592834" w:rsidRPr="00DB288E">
        <w:rPr>
          <w:rFonts w:ascii="Lato" w:hAnsi="Lato"/>
          <w:spacing w:val="1"/>
          <w:sz w:val="22"/>
          <w:szCs w:val="22"/>
        </w:rPr>
        <w:t>PSC</w:t>
      </w:r>
      <w:r w:rsidR="00FA1366" w:rsidRPr="00DB288E">
        <w:rPr>
          <w:rFonts w:ascii="Lato" w:hAnsi="Lato"/>
          <w:spacing w:val="1"/>
          <w:sz w:val="22"/>
          <w:szCs w:val="22"/>
        </w:rPr>
        <w:t>”)</w:t>
      </w:r>
      <w:r w:rsidR="00FA1366" w:rsidRPr="00DB288E">
        <w:rPr>
          <w:rFonts w:ascii="Lato" w:hAnsi="Lato"/>
          <w:spacing w:val="9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Request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 Proposal</w:t>
      </w:r>
      <w:r w:rsidR="00592834" w:rsidRPr="00DB288E">
        <w:rPr>
          <w:rFonts w:ascii="Lato" w:hAnsi="Lato"/>
          <w:spacing w:val="-1"/>
          <w:sz w:val="22"/>
          <w:szCs w:val="22"/>
        </w:rPr>
        <w:t>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 xml:space="preserve">“RFP”) 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for </w:t>
      </w:r>
      <w:r w:rsidR="0065572A">
        <w:rPr>
          <w:rFonts w:ascii="Lato" w:hAnsi="Lato"/>
          <w:spacing w:val="-1"/>
          <w:sz w:val="22"/>
          <w:szCs w:val="22"/>
        </w:rPr>
        <w:t>Formal Case 1162,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 </w:t>
      </w:r>
      <w:bookmarkStart w:id="0" w:name="_Hlk36226021"/>
      <w:r w:rsidR="00DB288E" w:rsidRPr="00DB288E">
        <w:rPr>
          <w:rFonts w:ascii="Lato" w:hAnsi="Lato"/>
          <w:color w:val="000000"/>
          <w:sz w:val="22"/>
          <w:szCs w:val="22"/>
        </w:rPr>
        <w:t xml:space="preserve">Technical Consultant </w:t>
      </w:r>
      <w:r w:rsidR="00DB288E">
        <w:rPr>
          <w:rFonts w:ascii="Lato" w:hAnsi="Lato"/>
          <w:color w:val="000000"/>
          <w:sz w:val="22"/>
          <w:szCs w:val="22"/>
        </w:rPr>
        <w:t>t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o Advise The Commission </w:t>
      </w:r>
      <w:r w:rsidR="00DB288E">
        <w:rPr>
          <w:rFonts w:ascii="Lato" w:hAnsi="Lato"/>
          <w:color w:val="000000"/>
          <w:sz w:val="22"/>
          <w:szCs w:val="22"/>
        </w:rPr>
        <w:t>i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n The Matter </w:t>
      </w:r>
      <w:r w:rsidR="00DB288E">
        <w:rPr>
          <w:rFonts w:ascii="Lato" w:hAnsi="Lato"/>
          <w:color w:val="000000"/>
          <w:sz w:val="22"/>
          <w:szCs w:val="22"/>
        </w:rPr>
        <w:t>o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f </w:t>
      </w:r>
      <w:r w:rsidR="00DB288E">
        <w:rPr>
          <w:rFonts w:ascii="Lato" w:hAnsi="Lato"/>
          <w:color w:val="000000"/>
          <w:sz w:val="22"/>
          <w:szCs w:val="22"/>
        </w:rPr>
        <w:t>t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he Application </w:t>
      </w:r>
      <w:r w:rsidR="00DB288E">
        <w:rPr>
          <w:rFonts w:ascii="Lato" w:hAnsi="Lato"/>
          <w:color w:val="000000"/>
          <w:sz w:val="22"/>
          <w:szCs w:val="22"/>
        </w:rPr>
        <w:t>o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f Washington Gas Light Company </w:t>
      </w:r>
      <w:r w:rsidR="00DB288E">
        <w:rPr>
          <w:rFonts w:ascii="Lato" w:hAnsi="Lato"/>
          <w:color w:val="000000"/>
          <w:sz w:val="22"/>
          <w:szCs w:val="22"/>
        </w:rPr>
        <w:t>f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or Authority </w:t>
      </w:r>
      <w:r w:rsidR="00DB288E">
        <w:rPr>
          <w:rFonts w:ascii="Lato" w:hAnsi="Lato"/>
          <w:color w:val="000000"/>
          <w:sz w:val="22"/>
          <w:szCs w:val="22"/>
        </w:rPr>
        <w:t>t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o Increase Existing Rates </w:t>
      </w:r>
      <w:r w:rsidR="00DB288E">
        <w:rPr>
          <w:rFonts w:ascii="Lato" w:hAnsi="Lato"/>
          <w:color w:val="000000"/>
          <w:sz w:val="22"/>
          <w:szCs w:val="22"/>
        </w:rPr>
        <w:t>a</w:t>
      </w:r>
      <w:r w:rsidR="00DB288E" w:rsidRPr="00DB288E">
        <w:rPr>
          <w:rFonts w:ascii="Lato" w:hAnsi="Lato"/>
          <w:color w:val="000000"/>
          <w:sz w:val="22"/>
          <w:szCs w:val="22"/>
        </w:rPr>
        <w:t xml:space="preserve">nd Charges </w:t>
      </w:r>
      <w:r w:rsidR="00DB288E">
        <w:rPr>
          <w:rFonts w:ascii="Lato" w:hAnsi="Lato"/>
          <w:color w:val="000000"/>
          <w:sz w:val="22"/>
          <w:szCs w:val="22"/>
        </w:rPr>
        <w:t>f</w:t>
      </w:r>
      <w:r w:rsidR="00DB288E" w:rsidRPr="00DB288E">
        <w:rPr>
          <w:rFonts w:ascii="Lato" w:hAnsi="Lato"/>
          <w:color w:val="000000"/>
          <w:sz w:val="22"/>
          <w:szCs w:val="22"/>
        </w:rPr>
        <w:t>or Natural Gas Service</w:t>
      </w:r>
      <w:bookmarkEnd w:id="0"/>
      <w:r w:rsidR="00DB288E">
        <w:rPr>
          <w:rFonts w:ascii="Lato" w:hAnsi="Lato"/>
          <w:spacing w:val="-1"/>
          <w:sz w:val="22"/>
          <w:szCs w:val="22"/>
        </w:rPr>
        <w:t>.</w:t>
      </w:r>
      <w:r w:rsidR="00592834" w:rsidRPr="00DB288E">
        <w:rPr>
          <w:rFonts w:ascii="Lato" w:hAnsi="Lato"/>
          <w:spacing w:val="-1"/>
          <w:sz w:val="22"/>
          <w:szCs w:val="22"/>
        </w:rPr>
        <w:t xml:space="preserve"> </w:t>
      </w:r>
    </w:p>
    <w:p w14:paraId="0C96A8E1" w14:textId="77777777" w:rsidR="00592834" w:rsidRPr="00DB288E" w:rsidRDefault="00592834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AD96821" w14:textId="2012A0E7" w:rsidR="00CA09D6" w:rsidRDefault="00C61BEF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pacing w:val="-1"/>
          <w:sz w:val="22"/>
          <w:szCs w:val="22"/>
        </w:rPr>
        <w:t xml:space="preserve">The </w:t>
      </w:r>
      <w:r w:rsidRPr="00DB288E">
        <w:rPr>
          <w:rFonts w:ascii="Lato" w:hAnsi="Lato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)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reviewed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RFP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attachments</w:t>
      </w:r>
      <w:r w:rsidRPr="00DB288E">
        <w:rPr>
          <w:rFonts w:ascii="Lato" w:hAnsi="Lato"/>
          <w:sz w:val="22"/>
          <w:szCs w:val="22"/>
        </w:rPr>
        <w:t xml:space="preserve"> thereto, any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addenda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thereto,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Documents”) 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conducted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such</w:t>
      </w:r>
      <w:r w:rsidRPr="00DB288E">
        <w:rPr>
          <w:rFonts w:ascii="Lato" w:hAnsi="Lato"/>
          <w:sz w:val="22"/>
          <w:szCs w:val="22"/>
        </w:rPr>
        <w:t xml:space="preserve"> due</w:t>
      </w:r>
      <w:r w:rsidRPr="00DB288E">
        <w:rPr>
          <w:rFonts w:ascii="Lato" w:hAnsi="Lato"/>
          <w:spacing w:val="-1"/>
          <w:sz w:val="22"/>
          <w:szCs w:val="22"/>
        </w:rPr>
        <w:t xml:space="preserve"> diligence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analysis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>)</w:t>
      </w:r>
      <w:r w:rsidRPr="00DB288E">
        <w:rPr>
          <w:rFonts w:ascii="Lato" w:hAnsi="Lato"/>
          <w:spacing w:val="-1"/>
          <w:sz w:val="22"/>
          <w:szCs w:val="22"/>
        </w:rPr>
        <w:t>,</w:t>
      </w:r>
      <w:r w:rsidRPr="00DB288E">
        <w:rPr>
          <w:rFonts w:ascii="Lato" w:hAnsi="Lato"/>
          <w:sz w:val="22"/>
          <w:szCs w:val="22"/>
        </w:rPr>
        <w:t xml:space="preserve"> in its sole</w:t>
      </w:r>
      <w:r w:rsidRPr="00DB288E">
        <w:rPr>
          <w:rFonts w:ascii="Lato" w:hAnsi="Lato"/>
          <w:spacing w:val="-1"/>
          <w:sz w:val="22"/>
          <w:szCs w:val="22"/>
        </w:rPr>
        <w:t xml:space="preserve"> judgment,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deemed</w:t>
      </w:r>
      <w:r w:rsidRPr="00DB288E">
        <w:rPr>
          <w:rFonts w:ascii="Lato" w:hAnsi="Lato"/>
          <w:spacing w:val="8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necessary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its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in </w:t>
      </w:r>
      <w:r w:rsidRPr="00DB288E">
        <w:rPr>
          <w:rFonts w:ascii="Lato" w:hAnsi="Lato"/>
          <w:spacing w:val="-1"/>
          <w:sz w:val="22"/>
          <w:szCs w:val="22"/>
        </w:rPr>
        <w:t xml:space="preserve">response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-1"/>
          <w:sz w:val="22"/>
          <w:szCs w:val="22"/>
        </w:rPr>
        <w:t xml:space="preserve"> RFP.</w:t>
      </w:r>
      <w:r w:rsidRPr="00DB288E">
        <w:rPr>
          <w:rFonts w:ascii="Lato" w:hAnsi="Lato"/>
          <w:spacing w:val="6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="009C66A5" w:rsidRPr="00DB288E">
        <w:rPr>
          <w:rFonts w:ascii="Lato" w:hAnsi="Lato"/>
          <w:sz w:val="22"/>
          <w:szCs w:val="22"/>
        </w:rPr>
        <w:t>, the Estimated Total Price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="00FA1366" w:rsidRPr="00DB288E">
        <w:rPr>
          <w:rFonts w:ascii="Lato" w:hAnsi="Lato"/>
          <w:spacing w:val="-1"/>
          <w:sz w:val="22"/>
          <w:szCs w:val="22"/>
        </w:rPr>
        <w:t>Unit Prices</w:t>
      </w:r>
      <w:r w:rsidRPr="00DB288E">
        <w:rPr>
          <w:rFonts w:ascii="Lato" w:hAnsi="Lato"/>
          <w:spacing w:val="-1"/>
          <w:sz w:val="22"/>
          <w:szCs w:val="22"/>
        </w:rPr>
        <w:t xml:space="preserve"> are referred</w:t>
      </w:r>
      <w:r w:rsidRPr="00DB288E">
        <w:rPr>
          <w:rFonts w:ascii="Lato" w:hAnsi="Lato"/>
          <w:sz w:val="22"/>
          <w:szCs w:val="22"/>
        </w:rPr>
        <w:t xml:space="preserve"> to</w:t>
      </w:r>
      <w:r w:rsidRPr="00DB288E">
        <w:rPr>
          <w:rFonts w:ascii="Lato" w:hAnsi="Lato"/>
          <w:spacing w:val="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Proposal”.)</w:t>
      </w:r>
    </w:p>
    <w:p w14:paraId="05B38807" w14:textId="53761A4E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6F434947" w14:textId="3B91A9B2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 xml:space="preserve">The Offeror is submitting this Offer </w:t>
      </w:r>
      <w:r w:rsidR="0047127C">
        <w:rPr>
          <w:rFonts w:ascii="Lato" w:hAnsi="Lato"/>
          <w:spacing w:val="-1"/>
          <w:sz w:val="22"/>
          <w:szCs w:val="22"/>
        </w:rPr>
        <w:t xml:space="preserve">for [CHECK ONLY ONE FOR EACH PROPOSAL] </w:t>
      </w:r>
      <w:r w:rsidR="0047127C">
        <w:rPr>
          <w:rFonts w:ascii="Lato" w:hAnsi="Lato"/>
          <w:spacing w:val="-1"/>
          <w:sz w:val="22"/>
          <w:szCs w:val="22"/>
        </w:rPr>
        <w:tab/>
      </w:r>
      <w:r>
        <w:rPr>
          <w:rFonts w:ascii="Lato" w:hAnsi="Lato"/>
          <w:spacing w:val="-1"/>
          <w:sz w:val="22"/>
          <w:szCs w:val="22"/>
        </w:rPr>
        <w:t>in response to Section B.3.1</w:t>
      </w:r>
    </w:p>
    <w:p w14:paraId="7489723F" w14:textId="77777777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514FD8F9" w14:textId="499F77F9" w:rsidR="00F270C5" w:rsidRDefault="00F270C5" w:rsidP="0047127C">
      <w:pPr>
        <w:ind w:left="180"/>
        <w:jc w:val="both"/>
        <w:rPr>
          <w:rFonts w:ascii="Lato" w:hAnsi="Lato"/>
        </w:rPr>
      </w:pPr>
      <w:r>
        <w:rPr>
          <w:rFonts w:ascii="Lato" w:hAnsi="Lato"/>
          <w:spacing w:val="-1"/>
        </w:rPr>
        <w:t xml:space="preserve"> </w:t>
      </w:r>
      <w:r w:rsidR="0047127C">
        <w:rPr>
          <w:rFonts w:ascii="Lato" w:hAnsi="Lato"/>
          <w:spacing w:val="-1"/>
        </w:rPr>
        <w:t>___________</w:t>
      </w:r>
      <w:r>
        <w:rPr>
          <w:rFonts w:ascii="Lato" w:hAnsi="Lato"/>
        </w:rPr>
        <w:t xml:space="preserve">Category </w:t>
      </w:r>
      <w:r w:rsidRPr="007D453E">
        <w:rPr>
          <w:rFonts w:ascii="Lato" w:hAnsi="Lato"/>
        </w:rPr>
        <w:t>1 – Revenue Requirements;</w:t>
      </w:r>
    </w:p>
    <w:p w14:paraId="05CA76C2" w14:textId="77777777" w:rsidR="0047127C" w:rsidRDefault="0047127C" w:rsidP="0047127C">
      <w:pPr>
        <w:ind w:left="180"/>
        <w:jc w:val="both"/>
        <w:rPr>
          <w:rFonts w:ascii="Lato" w:hAnsi="Lato"/>
        </w:rPr>
      </w:pPr>
    </w:p>
    <w:p w14:paraId="5FCDC4DC" w14:textId="77777777" w:rsidR="0047127C" w:rsidRDefault="0047127C" w:rsidP="00F270C5">
      <w:pPr>
        <w:jc w:val="both"/>
        <w:rPr>
          <w:rFonts w:ascii="Lato" w:hAnsi="Lato"/>
        </w:rPr>
      </w:pPr>
    </w:p>
    <w:p w14:paraId="1B90ADF5" w14:textId="433AA826" w:rsidR="0047127C" w:rsidRDefault="0047127C" w:rsidP="0047127C">
      <w:pPr>
        <w:ind w:left="180"/>
        <w:jc w:val="both"/>
        <w:rPr>
          <w:rFonts w:ascii="Lato" w:hAnsi="Lato"/>
        </w:rPr>
      </w:pPr>
      <w:r>
        <w:rPr>
          <w:rFonts w:ascii="Lato" w:hAnsi="Lato"/>
        </w:rPr>
        <w:t>___________</w:t>
      </w:r>
      <w:r w:rsidR="00F270C5" w:rsidRPr="007D453E">
        <w:rPr>
          <w:rFonts w:ascii="Lato" w:hAnsi="Lato"/>
        </w:rPr>
        <w:t xml:space="preserve"> </w:t>
      </w:r>
      <w:r w:rsidR="00F270C5">
        <w:rPr>
          <w:rFonts w:ascii="Lato" w:hAnsi="Lato"/>
        </w:rPr>
        <w:t>Category</w:t>
      </w:r>
      <w:r w:rsidR="00F270C5" w:rsidRPr="007D453E">
        <w:rPr>
          <w:rFonts w:ascii="Lato" w:hAnsi="Lato"/>
        </w:rPr>
        <w:t xml:space="preserve"> 2 – Engineering and Capital Expenditure Review</w:t>
      </w:r>
    </w:p>
    <w:p w14:paraId="3C519212" w14:textId="77777777" w:rsidR="0047127C" w:rsidRDefault="0047127C" w:rsidP="0047127C">
      <w:pPr>
        <w:ind w:left="180"/>
        <w:jc w:val="both"/>
        <w:rPr>
          <w:rFonts w:ascii="Lato" w:hAnsi="Lato"/>
        </w:rPr>
      </w:pPr>
      <w:bookmarkStart w:id="1" w:name="_GoBack"/>
      <w:bookmarkEnd w:id="1"/>
    </w:p>
    <w:p w14:paraId="7167DD90" w14:textId="77777777" w:rsidR="0047127C" w:rsidRDefault="0047127C" w:rsidP="00F270C5">
      <w:pPr>
        <w:jc w:val="both"/>
        <w:rPr>
          <w:rFonts w:ascii="Lato" w:hAnsi="Lato"/>
        </w:rPr>
      </w:pPr>
    </w:p>
    <w:p w14:paraId="7C3BC836" w14:textId="5DEA6993" w:rsidR="00F270C5" w:rsidRPr="007D453E" w:rsidRDefault="0047127C" w:rsidP="0047127C">
      <w:pPr>
        <w:ind w:left="180"/>
        <w:jc w:val="both"/>
        <w:rPr>
          <w:rFonts w:ascii="Lato" w:hAnsi="Lato"/>
        </w:rPr>
      </w:pPr>
      <w:r>
        <w:rPr>
          <w:rFonts w:ascii="Lato" w:hAnsi="Lato"/>
        </w:rPr>
        <w:t>___________</w:t>
      </w:r>
      <w:r w:rsidR="00F270C5">
        <w:rPr>
          <w:rFonts w:ascii="Lato" w:hAnsi="Lato"/>
        </w:rPr>
        <w:t>Category</w:t>
      </w:r>
      <w:r w:rsidR="00F270C5" w:rsidRPr="007D453E">
        <w:rPr>
          <w:rFonts w:ascii="Lato" w:hAnsi="Lato"/>
        </w:rPr>
        <w:t xml:space="preserve"> 3 – Rate Design</w:t>
      </w:r>
    </w:p>
    <w:p w14:paraId="74DC1127" w14:textId="57F0CBBA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01A3CD5" w14:textId="099C6670" w:rsidR="00F270C5" w:rsidRDefault="00F270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517C69CB" w14:textId="77777777" w:rsidR="00CA09D6" w:rsidRPr="00DB288E" w:rsidRDefault="00CA09D6">
      <w:pPr>
        <w:spacing w:before="11"/>
        <w:rPr>
          <w:rFonts w:ascii="Lato" w:eastAsia="Times New Roman" w:hAnsi="Lato" w:cs="Times New Roman"/>
        </w:rPr>
      </w:pPr>
    </w:p>
    <w:p w14:paraId="2CF3663E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10A615AB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4E99FCFD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48B54C6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03FE1C1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5DC4A14C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5B6CC7EF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73F082B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48294C7C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3681C6B" w14:textId="77777777" w:rsidR="00592834" w:rsidRPr="00DB288E" w:rsidRDefault="00592834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10E44408" w14:textId="77777777" w:rsidR="00F270C5" w:rsidRDefault="00F270C5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C1719DF" w14:textId="0E2086E9" w:rsidR="00CA09D6" w:rsidRPr="00DB288E" w:rsidRDefault="00C61BEF">
      <w:pPr>
        <w:pStyle w:val="BodyText"/>
        <w:spacing w:before="6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="00592834" w:rsidRPr="00DB288E">
        <w:rPr>
          <w:rFonts w:ascii="Lato" w:hAnsi="Lato"/>
          <w:sz w:val="22"/>
          <w:szCs w:val="22"/>
        </w:rPr>
        <w:t xml:space="preserve">Estimated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="00637F32" w:rsidRPr="00DB288E">
        <w:rPr>
          <w:rFonts w:ascii="Lato" w:hAnsi="Lato"/>
          <w:sz w:val="22"/>
          <w:szCs w:val="22"/>
        </w:rPr>
        <w:t xml:space="preserve">price </w:t>
      </w:r>
      <w:r w:rsidRPr="00DB288E">
        <w:rPr>
          <w:rFonts w:ascii="Lato" w:hAnsi="Lato"/>
          <w:sz w:val="22"/>
          <w:szCs w:val="22"/>
        </w:rPr>
        <w:t xml:space="preserve">is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follows:</w:t>
      </w:r>
    </w:p>
    <w:p w14:paraId="1D487A86" w14:textId="77777777" w:rsidR="00CA09D6" w:rsidRPr="00DB288E" w:rsidRDefault="00CA09D6">
      <w:pPr>
        <w:spacing w:before="8"/>
        <w:rPr>
          <w:rFonts w:ascii="Lato" w:eastAsia="Times New Roman" w:hAnsi="Lato" w:cs="Times New Roman"/>
          <w:b/>
          <w:bCs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DB288E" w14:paraId="0A07883A" w14:textId="77777777" w:rsidTr="009C66A5">
        <w:trPr>
          <w:trHeight w:hRule="exact" w:val="118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091198F" w14:textId="77777777" w:rsidR="00F91F36" w:rsidRPr="00DB288E" w:rsidRDefault="00F91F36" w:rsidP="00F91F36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DESCRIPTION</w:t>
            </w:r>
          </w:p>
          <w:p w14:paraId="0E13D63F" w14:textId="6DCE8ACF" w:rsidR="0065572A" w:rsidRDefault="0065572A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BASE YEAR</w:t>
            </w:r>
          </w:p>
          <w:p w14:paraId="27B029F3" w14:textId="77777777" w:rsidR="0047127C" w:rsidRDefault="0047127C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1B64F28" w14:textId="536BE8CB" w:rsidR="00F91F36" w:rsidRPr="00DB288E" w:rsidRDefault="0047127C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Category _________</w:t>
            </w:r>
            <w:r w:rsidR="0064349F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Tasks</w:t>
            </w:r>
            <w:r w:rsidR="009B733A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Described i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n Section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B</w:t>
            </w:r>
            <w:r w:rsidR="0065572A">
              <w:rPr>
                <w:rFonts w:ascii="Lato" w:hAnsi="Lato"/>
                <w:b/>
                <w:spacing w:val="-1"/>
                <w:sz w:val="22"/>
                <w:szCs w:val="22"/>
              </w:rPr>
              <w:t>.3</w:t>
            </w:r>
            <w:r w:rsidR="009019B5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</w:tc>
      </w:tr>
      <w:tr w:rsidR="00A315CD" w:rsidRPr="00DB288E" w14:paraId="7E960248" w14:textId="77777777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01D29D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6F9BE0F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35FD03F1" w14:textId="7B1104C6" w:rsidR="00A315CD" w:rsidRPr="00DB288E" w:rsidRDefault="0065572A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Key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Personnel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AC2" w14:textId="77777777" w:rsidR="00A315CD" w:rsidRPr="00DB288E" w:rsidRDefault="00A315CD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97CC5E3" w14:textId="77777777" w:rsidR="00F91F36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  <w:p w14:paraId="32C04E09" w14:textId="77777777" w:rsidR="00A315CD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E6E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102ADFAA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E18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5E02078B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EE83DC2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Estimated Total Price </w:t>
            </w:r>
          </w:p>
        </w:tc>
      </w:tr>
      <w:tr w:rsidR="00A315CD" w:rsidRPr="00DB288E" w14:paraId="7E8CCAC1" w14:textId="77777777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276F2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A063F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5AAE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32799D1A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5A265697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45E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59A8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63A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47E3E3B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71E78771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4D40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8721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F4B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824413D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3A48DA0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E26D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4A7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5D8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5A11B04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1912553D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1A4E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DA7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963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37BA26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21801407" w14:textId="77777777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D63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310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A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72AD6D2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8F6B6B0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CEF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619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ECB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A7FD5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</w:tbl>
    <w:p w14:paraId="2BCB7380" w14:textId="77777777" w:rsidR="009B733A" w:rsidRPr="00DB288E" w:rsidRDefault="009B733A" w:rsidP="009B733A">
      <w:pPr>
        <w:pStyle w:val="BodyText"/>
        <w:ind w:left="4439" w:right="117" w:firstLine="601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</w:p>
    <w:p w14:paraId="371ACF31" w14:textId="118A1F96" w:rsidR="00531224" w:rsidRPr="00DB288E" w:rsidRDefault="009C66A5" w:rsidP="009C66A5">
      <w:pPr>
        <w:pStyle w:val="BodyText"/>
        <w:ind w:left="4320" w:right="117" w:firstLine="720"/>
        <w:rPr>
          <w:rFonts w:ascii="Lato" w:hAnsi="Lato"/>
          <w:b/>
          <w:spacing w:val="-1"/>
          <w:sz w:val="22"/>
          <w:szCs w:val="22"/>
        </w:rPr>
      </w:pPr>
      <w:r w:rsidRPr="00DB288E">
        <w:rPr>
          <w:rFonts w:ascii="Lato" w:hAnsi="Lato"/>
          <w:b/>
          <w:spacing w:val="-1"/>
          <w:sz w:val="22"/>
          <w:szCs w:val="22"/>
        </w:rPr>
        <w:t xml:space="preserve">Estimated 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Total</w:t>
      </w:r>
      <w:r w:rsidRPr="00DB288E">
        <w:rPr>
          <w:rFonts w:ascii="Lato" w:hAnsi="Lato"/>
          <w:b/>
          <w:spacing w:val="-1"/>
          <w:sz w:val="22"/>
          <w:szCs w:val="22"/>
        </w:rPr>
        <w:t xml:space="preserve"> Price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:</w:t>
      </w:r>
      <w:r w:rsidR="00892C35" w:rsidRPr="00DB288E">
        <w:rPr>
          <w:rFonts w:ascii="Lato" w:hAnsi="Lato"/>
          <w:b/>
          <w:spacing w:val="-1"/>
          <w:sz w:val="22"/>
          <w:szCs w:val="22"/>
        </w:rPr>
        <w:t xml:space="preserve">    $___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</w:t>
      </w:r>
      <w:r w:rsidR="0065572A">
        <w:rPr>
          <w:rFonts w:ascii="Lato" w:hAnsi="Lato"/>
          <w:b/>
          <w:spacing w:val="-1"/>
          <w:sz w:val="22"/>
          <w:szCs w:val="22"/>
        </w:rPr>
        <w:t>________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______</w:t>
      </w:r>
    </w:p>
    <w:p w14:paraId="1A8B4E8A" w14:textId="77777777" w:rsidR="00A315CD" w:rsidRPr="00DB288E" w:rsidRDefault="00A315CD" w:rsidP="009B733A">
      <w:pPr>
        <w:pStyle w:val="BodyText"/>
        <w:ind w:left="0" w:right="117"/>
        <w:rPr>
          <w:rFonts w:ascii="Lato" w:hAnsi="Lato"/>
          <w:b/>
          <w:spacing w:val="-1"/>
          <w:sz w:val="22"/>
          <w:szCs w:val="22"/>
          <w:u w:val="single"/>
        </w:rPr>
      </w:pPr>
    </w:p>
    <w:p w14:paraId="6D50BF66" w14:textId="77777777" w:rsidR="003E78E6" w:rsidRPr="00DB288E" w:rsidRDefault="003E78E6" w:rsidP="00791107">
      <w:pPr>
        <w:pStyle w:val="BodyText"/>
        <w:ind w:left="119" w:right="117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  <w:r w:rsidRPr="00DB288E">
        <w:rPr>
          <w:rFonts w:ascii="Lato" w:hAnsi="Lato"/>
          <w:b/>
          <w:spacing w:val="-1"/>
          <w:sz w:val="22"/>
          <w:szCs w:val="22"/>
          <w:u w:val="single"/>
        </w:rPr>
        <w:t>SCHEDULE OF UNIT PRICING</w:t>
      </w:r>
    </w:p>
    <w:p w14:paraId="4DCB9FE5" w14:textId="77777777" w:rsidR="003E78E6" w:rsidRPr="00DB288E" w:rsidRDefault="003E78E6" w:rsidP="003E78E6">
      <w:pPr>
        <w:spacing w:before="10"/>
        <w:rPr>
          <w:rFonts w:ascii="Lato" w:eastAsia="Times New Roman" w:hAnsi="Lato" w:cs="Times New Roman"/>
        </w:rPr>
      </w:pPr>
    </w:p>
    <w:p w14:paraId="17C1E724" w14:textId="5E2D3A52" w:rsidR="003E78E6" w:rsidRPr="00DB288E" w:rsidRDefault="003E78E6" w:rsidP="00791107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Offerors shall submit 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hourly rates for </w:t>
      </w:r>
      <w:r w:rsidR="00531224" w:rsidRPr="00DB288E">
        <w:rPr>
          <w:rFonts w:ascii="Lato" w:hAnsi="Lato"/>
          <w:spacing w:val="-1"/>
          <w:sz w:val="22"/>
          <w:szCs w:val="22"/>
        </w:rPr>
        <w:t>its proposed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531224" w:rsidRPr="00DB288E">
        <w:rPr>
          <w:rFonts w:ascii="Lato" w:hAnsi="Lato"/>
          <w:spacing w:val="-1"/>
          <w:sz w:val="22"/>
          <w:szCs w:val="22"/>
        </w:rPr>
        <w:t>key personnel</w:t>
      </w:r>
      <w:r w:rsidRPr="00DB288E">
        <w:rPr>
          <w:rFonts w:ascii="Lato" w:hAnsi="Lato"/>
          <w:spacing w:val="-1"/>
          <w:sz w:val="22"/>
          <w:szCs w:val="22"/>
        </w:rPr>
        <w:t xml:space="preserve">. </w:t>
      </w:r>
      <w:r w:rsidR="00FA1366" w:rsidRPr="00DB288E">
        <w:rPr>
          <w:rFonts w:ascii="Lato" w:hAnsi="Lato"/>
          <w:spacing w:val="-1"/>
          <w:sz w:val="22"/>
          <w:szCs w:val="22"/>
        </w:rPr>
        <w:t>These hourly rates shall be v</w:t>
      </w:r>
      <w:r w:rsidRPr="00DB288E">
        <w:rPr>
          <w:rFonts w:ascii="Lato" w:hAnsi="Lato"/>
          <w:spacing w:val="-1"/>
          <w:sz w:val="22"/>
          <w:szCs w:val="22"/>
        </w:rPr>
        <w:t xml:space="preserve">alid for the duration of the </w:t>
      </w:r>
      <w:r w:rsidR="00FA1366" w:rsidRPr="00DB288E">
        <w:rPr>
          <w:rFonts w:ascii="Lato" w:hAnsi="Lato"/>
          <w:spacing w:val="-1"/>
          <w:sz w:val="22"/>
          <w:szCs w:val="22"/>
        </w:rPr>
        <w:t>Contrac</w:t>
      </w:r>
      <w:r w:rsidR="00207906" w:rsidRPr="00DB288E">
        <w:rPr>
          <w:rFonts w:ascii="Lato" w:hAnsi="Lato"/>
          <w:spacing w:val="-1"/>
          <w:sz w:val="22"/>
          <w:szCs w:val="22"/>
        </w:rPr>
        <w:t xml:space="preserve">t and will be the basis for </w:t>
      </w:r>
      <w:r w:rsidR="00530967" w:rsidRPr="00DB288E">
        <w:rPr>
          <w:rFonts w:ascii="Lato" w:hAnsi="Lato"/>
          <w:spacing w:val="-1"/>
          <w:sz w:val="22"/>
          <w:szCs w:val="22"/>
        </w:rPr>
        <w:t>pricing additional services as needed in relation to the scope of work described in RFP-</w:t>
      </w:r>
      <w:r w:rsidR="0065572A">
        <w:rPr>
          <w:rFonts w:ascii="Lato" w:hAnsi="Lato"/>
          <w:spacing w:val="-1"/>
          <w:sz w:val="22"/>
          <w:szCs w:val="22"/>
        </w:rPr>
        <w:t>20-20</w:t>
      </w:r>
      <w:r w:rsidR="00530967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04CD067B" w14:textId="77777777" w:rsidR="001D775D" w:rsidRPr="00DB288E" w:rsidRDefault="001D775D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30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710"/>
        <w:gridCol w:w="1800"/>
      </w:tblGrid>
      <w:tr w:rsidR="0065572A" w:rsidRPr="00DB288E" w14:paraId="5DDCB8D1" w14:textId="77777777" w:rsidTr="0065572A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4B37" w14:textId="7DF104BE" w:rsidR="0065572A" w:rsidRPr="00DB288E" w:rsidRDefault="0065572A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7548" w14:textId="77777777" w:rsidR="0065572A" w:rsidRPr="00DB288E" w:rsidRDefault="0065572A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>Hourly Rates Option Year 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2705" w14:textId="77777777" w:rsidR="0065572A" w:rsidRPr="00DB288E" w:rsidRDefault="0065572A" w:rsidP="00181198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 w:rsidRPr="00DB288E">
              <w:rPr>
                <w:rFonts w:ascii="Lato" w:hAnsi="Lato"/>
                <w:b/>
                <w:spacing w:val="-1"/>
              </w:rPr>
              <w:t>Hourly Rates Option Year 2</w:t>
            </w:r>
          </w:p>
        </w:tc>
      </w:tr>
      <w:tr w:rsidR="0065572A" w:rsidRPr="00DB288E" w14:paraId="1FFC94FC" w14:textId="77777777" w:rsidTr="0065572A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722" w14:textId="77777777" w:rsidR="0065572A" w:rsidRPr="00DB288E" w:rsidRDefault="0065572A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2EC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6780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  <w:p w14:paraId="74856314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  <w:p w14:paraId="3C36DE57" w14:textId="77777777" w:rsidR="0065572A" w:rsidRPr="00DB288E" w:rsidRDefault="0065572A" w:rsidP="006C46A3">
            <w:pPr>
              <w:pStyle w:val="TableParagraph"/>
              <w:tabs>
                <w:tab w:val="left" w:pos="2226"/>
              </w:tabs>
              <w:spacing w:before="19"/>
              <w:ind w:left="243"/>
              <w:jc w:val="center"/>
              <w:rPr>
                <w:rFonts w:ascii="Lato" w:eastAsia="Times New Roman" w:hAnsi="Lato" w:cs="Times New Roman"/>
              </w:rPr>
            </w:pPr>
            <w:r w:rsidRPr="00DB288E">
              <w:rPr>
                <w:rFonts w:ascii="Lato" w:hAnsi="Lato"/>
              </w:rPr>
              <w:t>$___________</w:t>
            </w:r>
          </w:p>
        </w:tc>
      </w:tr>
      <w:tr w:rsidR="0065572A" w:rsidRPr="00DB288E" w14:paraId="5A173699" w14:textId="77777777" w:rsidTr="0065572A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582C" w14:textId="77777777" w:rsidR="0065572A" w:rsidRPr="00DB288E" w:rsidRDefault="0065572A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3A0D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EF198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65572A" w:rsidRPr="00DB288E" w14:paraId="2C041F78" w14:textId="77777777" w:rsidTr="0065572A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7874" w14:textId="77777777" w:rsidR="0065572A" w:rsidRPr="00DB288E" w:rsidRDefault="0065572A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FAE6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2A4A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65572A" w:rsidRPr="00DB288E" w14:paraId="76939B51" w14:textId="77777777" w:rsidTr="0065572A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F61E" w14:textId="77777777" w:rsidR="0065572A" w:rsidRPr="00DB288E" w:rsidRDefault="0065572A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3D1B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1F0E7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65572A" w:rsidRPr="00DB288E" w14:paraId="68CD5923" w14:textId="77777777" w:rsidTr="0065572A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649F" w14:textId="77777777" w:rsidR="0065572A" w:rsidRPr="00DB288E" w:rsidRDefault="0065572A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10BB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AAD5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65572A" w:rsidRPr="00DB288E" w14:paraId="05576843" w14:textId="77777777" w:rsidTr="0065572A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708D" w14:textId="77777777" w:rsidR="0065572A" w:rsidRPr="00DB288E" w:rsidRDefault="0065572A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F2FF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D78F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65572A" w:rsidRPr="00DB288E" w14:paraId="1043D630" w14:textId="77777777" w:rsidTr="0065572A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879E" w14:textId="77777777" w:rsidR="0065572A" w:rsidRPr="00DB288E" w:rsidRDefault="0065572A" w:rsidP="00F337E2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D85A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A58D" w14:textId="77777777" w:rsidR="0065572A" w:rsidRPr="00DB288E" w:rsidRDefault="0065572A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</w:tbl>
    <w:p w14:paraId="157C9940" w14:textId="77777777" w:rsidR="00592834" w:rsidRPr="00DB288E" w:rsidRDefault="00592834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680FED5C" w14:textId="77777777" w:rsidR="00CA09D6" w:rsidRPr="00DB288E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acknowledges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understands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20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20"/>
          <w:sz w:val="22"/>
          <w:szCs w:val="22"/>
        </w:rPr>
        <w:t>unit prices proposed will remain fixed throughout the term of the contract a</w:t>
      </w:r>
      <w:r w:rsidRPr="00DB288E">
        <w:rPr>
          <w:rFonts w:ascii="Lato" w:hAnsi="Lato"/>
          <w:spacing w:val="-1"/>
          <w:sz w:val="22"/>
          <w:szCs w:val="22"/>
        </w:rPr>
        <w:t>nd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 are</w:t>
      </w:r>
      <w:r w:rsidRPr="00DB288E">
        <w:rPr>
          <w:rFonts w:ascii="Lato" w:hAnsi="Lato"/>
          <w:spacing w:val="9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intended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sole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compensation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49"/>
          <w:sz w:val="22"/>
          <w:szCs w:val="22"/>
        </w:rPr>
        <w:t xml:space="preserve">work </w:t>
      </w:r>
      <w:r w:rsidRPr="00DB288E">
        <w:rPr>
          <w:rFonts w:ascii="Lato" w:hAnsi="Lato"/>
          <w:sz w:val="22"/>
          <w:szCs w:val="22"/>
        </w:rPr>
        <w:t>under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contract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8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should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include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proofErr w:type="gramStart"/>
      <w:r w:rsidRPr="00DB288E">
        <w:rPr>
          <w:rFonts w:ascii="Lato" w:hAnsi="Lato"/>
          <w:spacing w:val="-1"/>
          <w:sz w:val="22"/>
          <w:szCs w:val="22"/>
        </w:rPr>
        <w:t>sufficient</w:t>
      </w:r>
      <w:proofErr w:type="gramEnd"/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funding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-1"/>
          <w:sz w:val="22"/>
          <w:szCs w:val="22"/>
        </w:rPr>
        <w:t>all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costs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associated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with the </w:t>
      </w:r>
      <w:r w:rsidRPr="00DB288E">
        <w:rPr>
          <w:rFonts w:ascii="Lato" w:hAnsi="Lato"/>
          <w:spacing w:val="-1"/>
          <w:sz w:val="22"/>
          <w:szCs w:val="22"/>
        </w:rPr>
        <w:t>work</w:t>
      </w:r>
      <w:r w:rsidR="000D3694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4611DCB4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64CD004" w14:textId="77777777" w:rsidR="00CA09D6" w:rsidRPr="00DB288E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is </w:t>
      </w:r>
      <w:r w:rsidRPr="00DB288E">
        <w:rPr>
          <w:rFonts w:ascii="Lato" w:hAnsi="Lato"/>
          <w:spacing w:val="-1"/>
          <w:sz w:val="22"/>
          <w:szCs w:val="22"/>
        </w:rPr>
        <w:t>based</w:t>
      </w:r>
      <w:r w:rsidRPr="00DB288E">
        <w:rPr>
          <w:rFonts w:ascii="Lato" w:hAnsi="Lato"/>
          <w:sz w:val="22"/>
          <w:szCs w:val="22"/>
        </w:rPr>
        <w:t xml:space="preserve"> on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subject to the</w:t>
      </w:r>
      <w:r w:rsidRPr="00DB288E">
        <w:rPr>
          <w:rFonts w:ascii="Lato" w:hAnsi="Lato"/>
          <w:spacing w:val="-1"/>
          <w:sz w:val="22"/>
          <w:szCs w:val="22"/>
        </w:rPr>
        <w:t xml:space="preserve"> following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conditions:</w:t>
      </w:r>
    </w:p>
    <w:p w14:paraId="3BD4EF23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2E6E8B4" w14:textId="77777777" w:rsidR="00CA09D6" w:rsidRPr="00DB288E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agrees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hold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open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period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least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hundred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twenty</w:t>
      </w:r>
    </w:p>
    <w:p w14:paraId="1F7A3D2D" w14:textId="77777777" w:rsidR="00F50BC4" w:rsidRPr="00DB288E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DB288E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(120) days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 xml:space="preserve">RFP </w:t>
      </w:r>
      <w:r w:rsidR="00C61BEF" w:rsidRPr="00DB288E">
        <w:rPr>
          <w:rFonts w:ascii="Lato" w:hAnsi="Lato"/>
          <w:spacing w:val="-1"/>
          <w:sz w:val="22"/>
          <w:szCs w:val="22"/>
        </w:rPr>
        <w:t>closing</w:t>
      </w:r>
      <w:r w:rsidR="00C61BEF" w:rsidRPr="00DB288E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date.</w:t>
      </w:r>
    </w:p>
    <w:p w14:paraId="2F899D86" w14:textId="77777777" w:rsidR="00F50BC4" w:rsidRPr="00DB288E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4D6CDDAB" w14:textId="77777777" w:rsidR="00CA09D6" w:rsidRPr="00DB288E" w:rsidRDefault="00592834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>T</w:t>
      </w:r>
      <w:r w:rsidR="00C61BEF" w:rsidRPr="00DB288E">
        <w:rPr>
          <w:rFonts w:ascii="Lato" w:hAnsi="Lato"/>
          <w:sz w:val="22"/>
          <w:szCs w:val="22"/>
        </w:rPr>
        <w:t>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Offeror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agrees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enter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a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contract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DB288E">
        <w:rPr>
          <w:rFonts w:ascii="Lato" w:hAnsi="Lato"/>
          <w:spacing w:val="13"/>
          <w:sz w:val="22"/>
          <w:szCs w:val="22"/>
        </w:rPr>
        <w:t>Commission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59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terms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and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conditions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described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Proposal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Documents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(10)</w:t>
      </w:r>
      <w:r w:rsidR="00C61BEF" w:rsidRPr="00DB288E">
        <w:rPr>
          <w:rFonts w:ascii="Lato" w:hAnsi="Lato"/>
          <w:spacing w:val="16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2"/>
          <w:sz w:val="22"/>
          <w:szCs w:val="22"/>
        </w:rPr>
        <w:t>days</w:t>
      </w:r>
      <w:r w:rsidR="00C61BEF" w:rsidRPr="00DB288E">
        <w:rPr>
          <w:rFonts w:ascii="Lato" w:hAnsi="Lato"/>
          <w:spacing w:val="1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notice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8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award.</w:t>
      </w:r>
    </w:p>
    <w:p w14:paraId="6480C79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B766105" w14:textId="77777777" w:rsidR="00F50BC4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Both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8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legal</w:t>
      </w:r>
      <w:r w:rsidRPr="00DB288E">
        <w:rPr>
          <w:rFonts w:ascii="Lato" w:hAnsi="Lato"/>
          <w:sz w:val="22"/>
          <w:szCs w:val="22"/>
        </w:rPr>
        <w:t xml:space="preserve"> authority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this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bind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terms</w:t>
      </w:r>
      <w:r w:rsidRPr="00DB288E">
        <w:rPr>
          <w:rFonts w:ascii="Lato" w:hAnsi="Lato"/>
          <w:sz w:val="22"/>
          <w:szCs w:val="22"/>
        </w:rPr>
        <w:t xml:space="preserve"> of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proposal.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z w:val="22"/>
          <w:szCs w:val="22"/>
        </w:rPr>
        <w:t xml:space="preserve"> action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7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approval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must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obtained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by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authorize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terms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5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proposal.</w:t>
      </w:r>
    </w:p>
    <w:p w14:paraId="4774E33E" w14:textId="77777777" w:rsidR="00F50BC4" w:rsidRPr="00DB288E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6A3EA6F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principal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team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members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hereby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they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have</w:t>
      </w:r>
      <w:r w:rsidRPr="00DB288E">
        <w:rPr>
          <w:rFonts w:ascii="Lato" w:hAnsi="Lato"/>
          <w:spacing w:val="8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not: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(i)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colluded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with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any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fix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set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prices;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(ii)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acted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such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manner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discourage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any</w:t>
      </w:r>
      <w:r w:rsidRPr="00DB288E">
        <w:rPr>
          <w:rFonts w:ascii="Lato" w:hAnsi="Lato"/>
          <w:spacing w:val="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6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from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RFP;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(iii)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otherwise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engaged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would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violate applicable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anti-trust</w:t>
      </w:r>
      <w:r w:rsidRPr="00DB288E">
        <w:rPr>
          <w:rFonts w:ascii="Lato" w:hAnsi="Lato"/>
          <w:sz w:val="22"/>
          <w:szCs w:val="22"/>
        </w:rPr>
        <w:t xml:space="preserve"> law.</w:t>
      </w:r>
    </w:p>
    <w:p w14:paraId="00989C6A" w14:textId="77777777" w:rsidR="00CA09D6" w:rsidRPr="00DB288E" w:rsidRDefault="00CA09D6">
      <w:pPr>
        <w:spacing w:before="4"/>
        <w:rPr>
          <w:rFonts w:ascii="Lato" w:eastAsia="Times New Roman" w:hAnsi="Lato" w:cs="Times New Roman"/>
        </w:rPr>
      </w:pPr>
    </w:p>
    <w:p w14:paraId="3BA27BD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This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Letter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pacing w:val="5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are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behalf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4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[INSERT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LEGAL</w:t>
      </w:r>
      <w:r w:rsidRPr="00DB288E">
        <w:rPr>
          <w:rFonts w:ascii="Lato" w:hAnsi="Lato"/>
          <w:spacing w:val="2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NAME,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TYPE</w:t>
      </w:r>
      <w:r w:rsidRPr="00DB288E">
        <w:rPr>
          <w:rFonts w:ascii="Lato" w:hAnsi="Lato"/>
          <w:spacing w:val="35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3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ORGANIZATION,</w:t>
      </w:r>
      <w:r w:rsidRPr="00DB288E">
        <w:rPr>
          <w:rFonts w:ascii="Lato" w:hAnsi="Lato"/>
          <w:spacing w:val="3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STATE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FORMATION FOR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OFFEROR].</w:t>
      </w:r>
    </w:p>
    <w:p w14:paraId="6376026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148248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07AF3953" w14:textId="77777777" w:rsidR="00CA09D6" w:rsidRPr="00DB288E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Sincerely,</w:t>
      </w:r>
    </w:p>
    <w:p w14:paraId="6836E18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EADB946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2"/>
          <w:sz w:val="22"/>
          <w:szCs w:val="22"/>
        </w:rPr>
        <w:t>By:</w:t>
      </w:r>
      <w:r w:rsidRPr="00DB288E">
        <w:rPr>
          <w:rFonts w:ascii="Lato" w:hAnsi="Lato"/>
          <w:sz w:val="22"/>
          <w:szCs w:val="22"/>
        </w:rPr>
        <w:t xml:space="preserve">     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59A986DF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Name: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</w:p>
    <w:p w14:paraId="57A80E0C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1"/>
          <w:sz w:val="22"/>
          <w:szCs w:val="22"/>
        </w:rPr>
        <w:lastRenderedPageBreak/>
        <w:t>Its:</w:t>
      </w:r>
      <w:r w:rsidRPr="00DB288E">
        <w:rPr>
          <w:rFonts w:ascii="Lato" w:hAnsi="Lato"/>
          <w:sz w:val="22"/>
          <w:szCs w:val="22"/>
        </w:rPr>
        <w:t xml:space="preserve">      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652FD7EB" w14:textId="77777777" w:rsidR="00CA09D6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Date:</w:t>
      </w:r>
      <w:r w:rsidRPr="00DB288E">
        <w:rPr>
          <w:rFonts w:ascii="Lato" w:hAnsi="Lato"/>
          <w:sz w:val="22"/>
          <w:szCs w:val="22"/>
        </w:rPr>
        <w:t xml:space="preserve">  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DB288E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C17F" w14:textId="77777777" w:rsidR="00F07DA8" w:rsidRDefault="00F07DA8" w:rsidP="00B51BFF">
      <w:r>
        <w:separator/>
      </w:r>
    </w:p>
  </w:endnote>
  <w:endnote w:type="continuationSeparator" w:id="0">
    <w:p w14:paraId="29B9FF61" w14:textId="77777777" w:rsidR="00F07DA8" w:rsidRDefault="00F07DA8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5258" w14:textId="77777777" w:rsidR="00F07DA8" w:rsidRDefault="00F07DA8" w:rsidP="00B51BFF">
      <w:r>
        <w:separator/>
      </w:r>
    </w:p>
  </w:footnote>
  <w:footnote w:type="continuationSeparator" w:id="0">
    <w:p w14:paraId="6178ABB1" w14:textId="77777777" w:rsidR="00F07DA8" w:rsidRDefault="00F07DA8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97066"/>
    <w:rsid w:val="000C4676"/>
    <w:rsid w:val="000C5BB6"/>
    <w:rsid w:val="000D3694"/>
    <w:rsid w:val="000D6549"/>
    <w:rsid w:val="0014019E"/>
    <w:rsid w:val="00140BE8"/>
    <w:rsid w:val="001733D8"/>
    <w:rsid w:val="001B1637"/>
    <w:rsid w:val="001D775D"/>
    <w:rsid w:val="00207906"/>
    <w:rsid w:val="00236B87"/>
    <w:rsid w:val="00262BA5"/>
    <w:rsid w:val="002A359D"/>
    <w:rsid w:val="002E2E1E"/>
    <w:rsid w:val="00363E5E"/>
    <w:rsid w:val="003725C9"/>
    <w:rsid w:val="003A7348"/>
    <w:rsid w:val="003E78E6"/>
    <w:rsid w:val="003F7CFF"/>
    <w:rsid w:val="004053E0"/>
    <w:rsid w:val="00455EFB"/>
    <w:rsid w:val="0047127C"/>
    <w:rsid w:val="004C6CB0"/>
    <w:rsid w:val="00530967"/>
    <w:rsid w:val="00531224"/>
    <w:rsid w:val="0053530E"/>
    <w:rsid w:val="0057736E"/>
    <w:rsid w:val="00592834"/>
    <w:rsid w:val="00594552"/>
    <w:rsid w:val="005D2627"/>
    <w:rsid w:val="005F0E0D"/>
    <w:rsid w:val="00606FD2"/>
    <w:rsid w:val="0063202D"/>
    <w:rsid w:val="00637F32"/>
    <w:rsid w:val="0064349F"/>
    <w:rsid w:val="0065572A"/>
    <w:rsid w:val="00681F65"/>
    <w:rsid w:val="006C46A3"/>
    <w:rsid w:val="006C6DBC"/>
    <w:rsid w:val="006D5CEC"/>
    <w:rsid w:val="006E420E"/>
    <w:rsid w:val="006F32C8"/>
    <w:rsid w:val="0073744F"/>
    <w:rsid w:val="00791107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B125C1"/>
    <w:rsid w:val="00B15E8F"/>
    <w:rsid w:val="00B51BFF"/>
    <w:rsid w:val="00BA7C87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DB288E"/>
    <w:rsid w:val="00EC65CC"/>
    <w:rsid w:val="00F07DA8"/>
    <w:rsid w:val="00F270C5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CFD0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7075-0E09-4905-B8A8-909CE5C0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3</cp:revision>
  <cp:lastPrinted>2017-07-25T19:05:00Z</cp:lastPrinted>
  <dcterms:created xsi:type="dcterms:W3CDTF">2020-03-31T03:17:00Z</dcterms:created>
  <dcterms:modified xsi:type="dcterms:W3CDTF">2020-03-31T03:53:00Z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